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附件1</w:t>
      </w:r>
    </w:p>
    <w:p>
      <w:pPr>
        <w:spacing w:line="579" w:lineRule="exact"/>
        <w:jc w:val="center"/>
        <w:rPr>
          <w:rFonts w:ascii="方正小标宋_GBK" w:hAnsi="方正小标宋_GBK" w:eastAsia="方正小标宋_GBK" w:cs="方正小标宋_GBK"/>
          <w:sz w:val="44"/>
          <w:szCs w:val="44"/>
          <w:lang w:eastAsia="zh-CN"/>
        </w:rPr>
      </w:pPr>
    </w:p>
    <w:p>
      <w:pPr>
        <w:spacing w:line="579"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龙泉驿区水电气一站式联办服务工作方案</w:t>
      </w:r>
    </w:p>
    <w:p>
      <w:pPr>
        <w:spacing w:line="579" w:lineRule="exact"/>
        <w:rPr>
          <w:rFonts w:ascii="方正仿宋_GBK" w:hAnsi="方正仿宋_GBK" w:eastAsia="方正仿宋_GBK" w:cs="方正仿宋_GBK"/>
          <w:sz w:val="32"/>
          <w:szCs w:val="32"/>
          <w:lang w:eastAsia="zh-CN"/>
        </w:rPr>
      </w:pPr>
    </w:p>
    <w:p>
      <w:pPr>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为贯彻落实党中央、国务院深化“放管服”改革和优化营商环境的相关部署，持续优化市场化、法治化、国际化营</w:t>
      </w:r>
      <w:bookmarkStart w:id="0" w:name="_GoBack"/>
      <w:bookmarkEnd w:id="0"/>
      <w:r>
        <w:rPr>
          <w:rFonts w:hint="eastAsia" w:ascii="方正仿宋_GBK" w:hAnsi="方正仿宋_GBK" w:eastAsia="方正仿宋_GBK" w:cs="方正仿宋_GBK"/>
          <w:sz w:val="32"/>
          <w:szCs w:val="32"/>
          <w:lang w:eastAsia="zh-CN"/>
        </w:rPr>
        <w:t>商环境建设。更好满足企业和群众办事需求，按照《关于印发成都市持续优化提升营商环境十大举措的通知》（成府规</w:t>
      </w:r>
      <w:r>
        <w:rPr>
          <w:rFonts w:ascii="Times New Roman" w:hAnsi="Times New Roman" w:eastAsia="方正书宋简体" w:cs="Times New Roman"/>
          <w:sz w:val="32"/>
          <w:szCs w:val="32"/>
          <w:lang w:eastAsia="zh-CN"/>
        </w:rPr>
        <w:t>〔</w:t>
      </w:r>
      <w:r>
        <w:rPr>
          <w:rFonts w:ascii="Times New Roman" w:hAnsi="Times New Roman" w:eastAsia="方正仿宋_GBK" w:cs="Times New Roman"/>
          <w:sz w:val="32"/>
          <w:szCs w:val="32"/>
          <w:lang w:eastAsia="zh-CN"/>
        </w:rPr>
        <w:t>2022</w:t>
      </w:r>
      <w:r>
        <w:rPr>
          <w:rFonts w:ascii="Times New Roman" w:hAnsi="Times New Roman" w:eastAsia="方正书宋简体" w:cs="Times New Roman"/>
          <w:sz w:val="32"/>
          <w:szCs w:val="32"/>
          <w:lang w:eastAsia="zh-CN"/>
        </w:rPr>
        <w:t>〕6</w:t>
      </w:r>
      <w:r>
        <w:rPr>
          <w:rFonts w:ascii="Times New Roman" w:hAnsi="Times New Roman" w:eastAsia="方正仿宋_GBK" w:cs="Times New Roman"/>
          <w:sz w:val="32"/>
          <w:szCs w:val="32"/>
          <w:lang w:eastAsia="zh-CN"/>
        </w:rPr>
        <w:t>号</w:t>
      </w:r>
      <w:r>
        <w:rPr>
          <w:rFonts w:hint="eastAsia" w:ascii="方正仿宋_GBK" w:hAnsi="方正仿宋_GBK" w:eastAsia="方正仿宋_GBK" w:cs="方正仿宋_GBK"/>
          <w:sz w:val="32"/>
          <w:szCs w:val="32"/>
          <w:lang w:eastAsia="zh-CN"/>
        </w:rPr>
        <w:t>）文件要求，龙泉驿区聚焦市场主体关切，结合我区实际，推进水电气一站式联办服务，特制定本工作方案。</w:t>
      </w:r>
    </w:p>
    <w:p>
      <w:pPr>
        <w:overflowPunct w:val="0"/>
        <w:spacing w:line="579" w:lineRule="exact"/>
        <w:ind w:firstLine="640" w:firstLineChars="200"/>
        <w:jc w:val="both"/>
        <w:rPr>
          <w:rFonts w:ascii="方正小标宋_GBK" w:hAnsi="方正小标宋_GBK" w:eastAsia="方正小标宋_GBK" w:cs="方正小标宋_GBK"/>
          <w:sz w:val="32"/>
          <w:szCs w:val="32"/>
          <w:lang w:eastAsia="zh-CN"/>
        </w:rPr>
      </w:pPr>
      <w:r>
        <w:rPr>
          <w:rFonts w:hint="eastAsia" w:ascii="方正黑体_GBK" w:hAnsi="方正黑体_GBK" w:eastAsia="方正黑体_GBK" w:cs="方正黑体_GBK"/>
          <w:sz w:val="32"/>
          <w:szCs w:val="32"/>
          <w:lang w:eastAsia="zh-CN"/>
        </w:rPr>
        <w:t>一、工作目标</w:t>
      </w:r>
    </w:p>
    <w:p>
      <w:pPr>
        <w:kinsoku/>
        <w:overflowPunct w:val="0"/>
        <w:topLinePunct/>
        <w:spacing w:line="579" w:lineRule="exact"/>
        <w:ind w:firstLine="640" w:firstLineChars="200"/>
        <w:jc w:val="both"/>
        <w:rPr>
          <w:rFonts w:ascii="方正仿宋_GBK" w:hAnsi="方正仿宋_GBK" w:eastAsia="方正仿宋_GBK" w:cs="方正仿宋_GBK"/>
          <w:color w:val="FF0000"/>
          <w:sz w:val="32"/>
          <w:szCs w:val="32"/>
          <w:lang w:eastAsia="zh-CN"/>
        </w:rPr>
      </w:pPr>
      <w:r>
        <w:rPr>
          <w:rFonts w:ascii="Times New Roman" w:hAnsi="Times New Roman" w:eastAsia="方正仿宋_GBK" w:cs="Times New Roman"/>
          <w:sz w:val="32"/>
          <w:szCs w:val="32"/>
          <w:lang w:eastAsia="zh-CN"/>
        </w:rPr>
        <w:t>到2023年</w:t>
      </w:r>
      <w:r>
        <w:rPr>
          <w:rFonts w:hint="eastAsia" w:ascii="方正仿宋_GBK" w:hAnsi="方正仿宋_GBK" w:eastAsia="方正仿宋_GBK" w:cs="方正仿宋_GBK"/>
          <w:sz w:val="32"/>
          <w:szCs w:val="32"/>
          <w:lang w:eastAsia="zh-CN"/>
        </w:rPr>
        <w:t>底，依托“天府蓉易办”为入口，建立水电气联合服务平台，打造政务服务中心、水电气公司、不动产中心服务联办窗口。通过“一张表单，一站办理，只跑一次”创新工作举措，实现水电气报装，“不动产登记+水电气”一站式联办服务。</w:t>
      </w:r>
    </w:p>
    <w:p>
      <w:pPr>
        <w:kinsoku/>
        <w:overflowPunct w:val="0"/>
        <w:spacing w:line="579" w:lineRule="exact"/>
        <w:ind w:firstLine="640" w:firstLineChars="200"/>
        <w:jc w:val="both"/>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二、适用对象</w:t>
      </w:r>
    </w:p>
    <w:p>
      <w:pPr>
        <w:kinsoku/>
        <w:overflowPunct w:val="0"/>
        <w:spacing w:line="579" w:lineRule="exact"/>
        <w:ind w:firstLine="640" w:firstLineChars="200"/>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本方案适用于龙泉驿区行政区域内申请供水、供电、供气新装、改造扩容等报装接入联合办理的用户（包括一户一表居民用户、个体工商户、企业、事业单位及社会团体用户）以及申请不动产与水、电、气过户联合办理的一户一表居民用户。</w:t>
      </w:r>
    </w:p>
    <w:p>
      <w:pPr>
        <w:kinsoku/>
        <w:overflowPunct w:val="0"/>
        <w:spacing w:line="579" w:lineRule="exact"/>
        <w:ind w:firstLine="640" w:firstLineChars="200"/>
        <w:jc w:val="both"/>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三、适用范围</w:t>
      </w:r>
    </w:p>
    <w:p>
      <w:pPr>
        <w:overflowPunct w:val="0"/>
        <w:spacing w:line="579" w:lineRule="exact"/>
        <w:ind w:firstLine="640" w:firstLineChars="200"/>
        <w:jc w:val="both"/>
        <w:rPr>
          <w:rFonts w:ascii="方正黑体_GBK" w:hAnsi="方正黑体_GBK" w:eastAsia="方正黑体_GBK" w:cs="方正黑体_GBK"/>
          <w:sz w:val="32"/>
          <w:szCs w:val="32"/>
          <w:lang w:eastAsia="zh-CN"/>
        </w:rPr>
      </w:pPr>
      <w:r>
        <w:rPr>
          <w:rFonts w:hint="eastAsia" w:ascii="方正仿宋_GBK" w:hAnsi="方正仿宋_GBK" w:eastAsia="方正仿宋_GBK" w:cs="方正仿宋_GBK"/>
          <w:sz w:val="32"/>
          <w:szCs w:val="32"/>
          <w:lang w:eastAsia="zh-CN"/>
        </w:rPr>
        <w:t>成都经开区政务服务中心（含产业服务分中心）水电气讯综合窗口、不动产综合窗口；龙泉驿区水电气公司营业厅。</w:t>
      </w:r>
    </w:p>
    <w:p>
      <w:pPr>
        <w:overflowPunct w:val="0"/>
        <w:spacing w:line="579" w:lineRule="exact"/>
        <w:ind w:firstLine="640" w:firstLineChars="200"/>
        <w:jc w:val="both"/>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四、办理流程</w:t>
      </w:r>
    </w:p>
    <w:p>
      <w:pPr>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（一）报装接入服务</w:t>
      </w:r>
    </w:p>
    <w:p>
      <w:pPr>
        <w:overflowPunct w:val="0"/>
        <w:spacing w:line="579" w:lineRule="exact"/>
        <w:ind w:firstLine="640" w:firstLineChars="20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1．企业靠前服务</w:t>
      </w:r>
    </w:p>
    <w:p>
      <w:pPr>
        <w:kinsoku/>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企业用户取得建设工程规划许可证核发后，“成都市工程建设项目审批管理平台”将用户项目信息及相关资料推送至水电气公司。各水电气公司提前对接用户新装意向，指导用户合理确定内部用能方式、选址布局，并提前做好能源接入筹备工作。</w:t>
      </w:r>
    </w:p>
    <w:p>
      <w:pPr>
        <w:overflowPunct w:val="0"/>
        <w:spacing w:line="579" w:lineRule="exact"/>
        <w:ind w:firstLine="640" w:firstLineChars="20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2．一张表单申请</w:t>
      </w:r>
    </w:p>
    <w:p>
      <w:pPr>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用户在政务中心或各水电气公司的水电气联合报装综合窗口填写《龙泉驿区水电气公司联合报装业务登记单》，提交申请资料后完成申请。</w:t>
      </w:r>
    </w:p>
    <w:p>
      <w:pPr>
        <w:overflowPunct w:val="0"/>
        <w:spacing w:line="579" w:lineRule="exact"/>
        <w:ind w:firstLine="640" w:firstLineChars="20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3．一窗联合受理</w:t>
      </w:r>
    </w:p>
    <w:p>
      <w:pPr>
        <w:kinsoku/>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业务办理按首问负责制执行。政务中心或水电气公司窗口人员与用户共同核对申请信息及申请资料，当场完成受理，各水电气公司共享申请信息及办件资料。水电气公司提供“容缺受理”及“一次性告知”服务，先行受理用能申请，若缺件资料无法通过政务系统查询，需告知用户在后续办理过程中补充完善。</w:t>
      </w:r>
    </w:p>
    <w:p>
      <w:pPr>
        <w:kinsoku/>
        <w:overflowPunct w:val="0"/>
        <w:spacing w:line="579" w:lineRule="exact"/>
        <w:ind w:firstLine="640" w:firstLineChars="20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4．主动上门服务</w:t>
      </w:r>
    </w:p>
    <w:p>
      <w:pPr>
        <w:kinsoku/>
        <w:overflowPunct w:val="0"/>
        <w:topLinePunct/>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申请受理后，水电气公司主动预约客户，开展上门服务，视客户需求联合开展管网路径勘察，避免管线冲突等问题，在规定时限内完成现场路勘、接入方案确定、用能接入及业务归档等工作。水电气公司应建立一站式服务全过程监控、超时预警等监管预警机制，确保业务线上办理、及时办理，杜绝体外循环、办理超期问题。</w:t>
      </w:r>
    </w:p>
    <w:p>
      <w:pPr>
        <w:overflowPunct w:val="0"/>
        <w:spacing w:line="579" w:lineRule="exact"/>
        <w:ind w:firstLine="640" w:firstLineChars="20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5．优化行政审批</w:t>
      </w:r>
    </w:p>
    <w:p>
      <w:pPr>
        <w:kinsoku/>
        <w:overflowPunct w:val="0"/>
        <w:topLinePunct/>
        <w:autoSpaceDE/>
        <w:autoSpaceDN/>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满足成住建发</w:t>
      </w:r>
      <w:r>
        <w:rPr>
          <w:rFonts w:ascii="Times New Roman" w:hAnsi="Times New Roman" w:eastAsia="方正仿宋_GBK" w:cs="Times New Roman"/>
          <w:sz w:val="32"/>
          <w:szCs w:val="32"/>
          <w:lang w:eastAsia="zh-CN"/>
        </w:rPr>
        <w:t>〔2020〕200号、成住建发〔2020〕330号、成住建发〔2022〕140号相关条件的自来水、燃气占道施工时间不超过5天、电力占道施工不超过10天的社</w:t>
      </w:r>
      <w:r>
        <w:rPr>
          <w:rFonts w:hint="eastAsia" w:ascii="方正仿宋_GBK" w:hAnsi="方正仿宋_GBK" w:eastAsia="方正仿宋_GBK" w:cs="方正仿宋_GBK"/>
          <w:sz w:val="32"/>
          <w:szCs w:val="32"/>
          <w:lang w:eastAsia="zh-CN"/>
        </w:rPr>
        <w:t>会投资、简易低风险接入项目实行告知承诺制，在“成都市占用（挖掘）城市道路信息管理平台”在线提交申请、上传承诺书后即可进行施工。</w:t>
      </w:r>
    </w:p>
    <w:p>
      <w:pPr>
        <w:kinsoku/>
        <w:overflowPunct w:val="0"/>
        <w:topLinePunct/>
        <w:autoSpaceDE/>
        <w:autoSpaceDN/>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其他项目实行并联审批，用户根据实际需求、施工情况，自主选择联合行政审批或独立行政审批。在“成都市占用（挖掘）城市道路信息管理平台”提交审批需求，上传《规划许可手续》和《施工和交通疏解组织方案》</w:t>
      </w:r>
      <w:r>
        <w:rPr>
          <w:rFonts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项申请资料，建设管理部门、规划和自然资源管理部门、城市管理部门、园林管理部门、公安交管部门执行并联审批。</w:t>
      </w:r>
      <w:r>
        <w:rPr>
          <w:rFonts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个工作日内出具审批结果。</w:t>
      </w:r>
    </w:p>
    <w:p>
      <w:pPr>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（二）联动过户服务</w:t>
      </w:r>
    </w:p>
    <w:p>
      <w:pPr>
        <w:kinsoku/>
        <w:overflowPunct w:val="0"/>
        <w:topLinePunct/>
        <w:autoSpaceDE/>
        <w:autoSpaceDN/>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户一表居民用户完成居住房屋买卖，在不动产登记中心办理不动产转移登记业务时，可在不动产登记中心的办件窗口或综合窗口同步申请不动产登记与水电气联动过户，实现联动过户“一窗申请、免交资料、一站受理、线上办结”。待不动产登记中心登记发证后，“成都市规划和自然资源局一窗综合受理平台</w:t>
      </w:r>
      <w:r>
        <w:rPr>
          <w:rFonts w:ascii="Times New Roman" w:hAnsi="Times New Roman" w:eastAsia="方正仿宋_GBK" w:cs="Times New Roman"/>
          <w:sz w:val="32"/>
          <w:szCs w:val="32"/>
          <w:lang w:eastAsia="zh-CN"/>
        </w:rPr>
        <w:t>2.0</w:t>
      </w:r>
      <w:r>
        <w:rPr>
          <w:rFonts w:hint="eastAsia" w:ascii="方正仿宋_GBK" w:hAnsi="方正仿宋_GBK" w:eastAsia="方正仿宋_GBK" w:cs="方正仿宋_GBK"/>
          <w:sz w:val="32"/>
          <w:szCs w:val="32"/>
          <w:lang w:eastAsia="zh-CN"/>
        </w:rPr>
        <w:t>版”系统将推送相关资料信息至水电气公司，水电气公司</w:t>
      </w:r>
      <w:r>
        <w:rPr>
          <w:rFonts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个工作日完成申请受理，在用户结清费用后（燃气要求提供气表照片），</w:t>
      </w:r>
      <w:r>
        <w:rPr>
          <w:rFonts w:ascii="Times New Roman" w:hAnsi="Times New Roman" w:eastAsia="方正仿宋_GBK" w:cs="Times New Roman"/>
          <w:sz w:val="32"/>
          <w:szCs w:val="32"/>
          <w:lang w:eastAsia="zh-CN"/>
        </w:rPr>
        <w:t>5</w:t>
      </w:r>
      <w:r>
        <w:rPr>
          <w:rFonts w:hint="eastAsia" w:ascii="方正仿宋_GBK" w:hAnsi="方正仿宋_GBK" w:eastAsia="方正仿宋_GBK" w:cs="方正仿宋_GBK"/>
          <w:sz w:val="32"/>
          <w:szCs w:val="32"/>
          <w:lang w:eastAsia="zh-CN"/>
        </w:rPr>
        <w:t>个工作日内完成联动过户。</w:t>
      </w:r>
    </w:p>
    <w:p>
      <w:pPr>
        <w:overflowPunct w:val="0"/>
        <w:spacing w:line="579" w:lineRule="exact"/>
        <w:ind w:firstLine="640" w:firstLineChars="200"/>
        <w:jc w:val="both"/>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五、主要工作</w:t>
      </w:r>
    </w:p>
    <w:p>
      <w:pPr>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（一）搭建联办服务窗口</w:t>
      </w:r>
    </w:p>
    <w:p>
      <w:pPr>
        <w:kinsoku/>
        <w:overflowPunct w:val="0"/>
        <w:topLinePunct/>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在龙泉驿区政务大厅及水电气公司营业厅，以“水电气联办窗口”为基础，为居民用户、个体工商户、企业等提供水电气的新装、改造扩容等一站式联办服务，实现“前台综合受理、后台分别办理、材料网上共享、窗口统一出件”的服务模式。</w:t>
      </w:r>
    </w:p>
    <w:p>
      <w:pPr>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（二）提升一站服务质效</w:t>
      </w:r>
    </w:p>
    <w:p>
      <w:pPr>
        <w:kinsoku/>
        <w:overflowPunct w:val="0"/>
        <w:topLinePunct/>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成立水电气一站式联办服务工作专班，突破水电气等公共基础服务各自独立报装的常见做法，将分头多次申请整合为一表一次申请，统一制定《龙泉驿区水电气公司联合报装业务登记单》，同时，按“能简则简、能并则并”原则进一步精简报装接入及行政审批申请资料。统一编制水电气联合报装服务办理指南，确定办理流程及收费规范。相关水电气公司建立联系协同机制，做好联办服务对接，提升联办服务质效，实现一站式联办服务业务办理标准化、规范化、便利化。</w:t>
      </w:r>
    </w:p>
    <w:p>
      <w:pPr>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（三）做好“不动产登记＋水电气”过户</w:t>
      </w:r>
    </w:p>
    <w:p>
      <w:pPr>
        <w:kinsoku/>
        <w:overflowPunct w:val="0"/>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加强水电气联动过户系统信息化建设，联通“蓉易办”综合受理平台。通过“一个窗口受理、政企信息共享、办理流程极简、结果自动反馈”实现“不动产登记+水电气”联动无感过户、群众一次都不跑。</w:t>
      </w:r>
    </w:p>
    <w:p>
      <w:pPr>
        <w:overflowPunct w:val="0"/>
        <w:spacing w:line="579" w:lineRule="exact"/>
        <w:ind w:firstLine="640" w:firstLineChars="200"/>
        <w:jc w:val="both"/>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六、保障措施</w:t>
      </w:r>
    </w:p>
    <w:p>
      <w:pPr>
        <w:overflowPunct w:val="0"/>
        <w:spacing w:line="579" w:lineRule="exact"/>
        <w:ind w:firstLine="640" w:firstLineChars="200"/>
        <w:jc w:val="both"/>
        <w:rPr>
          <w:rFonts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（一）加强组织领导</w:t>
      </w:r>
    </w:p>
    <w:p>
      <w:pPr>
        <w:kinsoku/>
        <w:overflowPunct w:val="0"/>
        <w:topLinePunct/>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各水电气公司要把龙泉驿区水电气一站式联办服务工作作为优化营商环境的重点工作，切实强化组织领导。坚持问题导向，做好专题研究部署，明确人员分工，制定工作机制和推进计划，确保工作取得实效。</w:t>
      </w:r>
    </w:p>
    <w:p>
      <w:pPr>
        <w:overflowPunct w:val="0"/>
        <w:spacing w:line="579" w:lineRule="exact"/>
        <w:ind w:firstLine="640" w:firstLineChars="200"/>
        <w:jc w:val="both"/>
        <w:rPr>
          <w:rFonts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（二）强化联动协调</w:t>
      </w:r>
    </w:p>
    <w:p>
      <w:pPr>
        <w:kinsoku/>
        <w:overflowPunct w:val="0"/>
        <w:topLinePunct/>
        <w:spacing w:line="579"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各水电气公司要形成合力，落实主体责任，保证联系人员的工作连续性；主动联动协调，积极发现、研究、解决推进中的问题，扎实推动水电气一站式联办服务。</w:t>
      </w:r>
    </w:p>
    <w:p>
      <w:pPr>
        <w:overflowPunct w:val="0"/>
        <w:spacing w:line="579" w:lineRule="exact"/>
        <w:ind w:firstLine="640" w:firstLineChars="200"/>
        <w:jc w:val="both"/>
        <w:rPr>
          <w:rFonts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（三）做好宣传推广</w:t>
      </w:r>
    </w:p>
    <w:p>
      <w:r>
        <w:rPr>
          <w:rFonts w:hint="eastAsia" w:ascii="方正仿宋_GBK" w:hAnsi="方正仿宋_GBK" w:eastAsia="方正仿宋_GBK" w:cs="方正仿宋_GBK"/>
          <w:sz w:val="32"/>
          <w:szCs w:val="32"/>
          <w:lang w:eastAsia="zh-CN"/>
        </w:rPr>
        <w:t>通过线上线下渠道，主动、及时向社会公开办事指南、收费项目及标准、办理流程、技术标准等信息，保障客户知情权。加强对水电气一站式联办服务进展成效和经验做法的总结。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1" w:csb1="00000000"/>
  </w:font>
  <w:font w:name="方正仿宋_GBK">
    <w:panose1 w:val="03000509000000000000"/>
    <w:charset w:val="86"/>
    <w:family w:val="script"/>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E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2023-12-14T08:09:44Z</dcterms:created>
  <dc:creator>Administrator</dc:creator>
  <cp:lastModifiedBy>Administrator</cp:lastModifiedBy>
  <dcterms:modified xsi:type="dcterms:W3CDTF">2023-12-14T08:10:14Z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