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color w:val="182F3A"/>
          <w:kern w:val="0"/>
          <w:sz w:val="28"/>
        </w:rPr>
        <w:t>申请换发《药品经营许可证》（零售）事项的审批办事指南</w:t>
      </w:r>
    </w:p>
    <w:p>
      <w:pPr>
        <w:widowControl/>
        <w:spacing w:line="400" w:lineRule="atLeast"/>
        <w:ind w:left="236" w:hanging="236" w:hangingChars="98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color w:val="182F3A"/>
          <w:kern w:val="0"/>
          <w:sz w:val="24"/>
          <w:szCs w:val="24"/>
        </w:rPr>
        <w:t>一、项目概述</w:t>
      </w:r>
      <w:r>
        <w:rPr>
          <w:rFonts w:ascii="Times New Roman" w:hAnsi="Times New Roman"/>
          <w:color w:val="182F3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182F3A"/>
          <w:kern w:val="0"/>
          <w:sz w:val="24"/>
          <w:szCs w:val="24"/>
        </w:rPr>
        <w:br w:type="textWrapping"/>
      </w:r>
      <w:r>
        <w:rPr>
          <w:rFonts w:ascii="Times New Roman" w:hAnsi="Times New Roman"/>
          <w:color w:val="182F3A"/>
          <w:kern w:val="0"/>
          <w:sz w:val="24"/>
          <w:szCs w:val="24"/>
        </w:rPr>
        <w:t>1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、项目名称：申请换发《药品经营许可证》零售（零售）事项的审批</w:t>
      </w:r>
      <w:r>
        <w:rPr>
          <w:rFonts w:ascii="Tahoma" w:hAnsi="Tahoma"/>
          <w:color w:val="182F3A"/>
          <w:kern w:val="0"/>
          <w:sz w:val="24"/>
          <w:szCs w:val="24"/>
        </w:rPr>
        <w:br w:type="textWrapping"/>
      </w:r>
      <w:r>
        <w:rPr>
          <w:rFonts w:ascii="Times New Roman" w:hAnsi="Times New Roman"/>
          <w:color w:val="182F3A"/>
          <w:kern w:val="0"/>
          <w:sz w:val="24"/>
          <w:szCs w:val="24"/>
        </w:rPr>
        <w:t>2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、办理单位：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  <w:lang w:eastAsia="zh-CN"/>
        </w:rPr>
        <w:t>成都市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龙泉驿区市场监督管理局</w:t>
      </w:r>
      <w:r>
        <w:rPr>
          <w:rFonts w:ascii="Times New Roman" w:hAnsi="Times New Roman"/>
          <w:color w:val="182F3A"/>
          <w:kern w:val="0"/>
          <w:sz w:val="24"/>
          <w:szCs w:val="24"/>
        </w:rPr>
        <w:br w:type="textWrapping"/>
      </w:r>
      <w:r>
        <w:rPr>
          <w:rFonts w:ascii="Times New Roman" w:hAnsi="Times New Roman"/>
          <w:color w:val="182F3A"/>
          <w:kern w:val="0"/>
          <w:sz w:val="24"/>
          <w:szCs w:val="24"/>
        </w:rPr>
        <w:t>3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、办理窗口：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龙泉驿区政务服务中心市场监督管理局窗口</w:t>
      </w:r>
      <w:r>
        <w:rPr>
          <w:rFonts w:ascii="Times New Roman" w:hAnsi="Times New Roman"/>
          <w:color w:val="182F3A"/>
          <w:kern w:val="0"/>
          <w:sz w:val="24"/>
          <w:szCs w:val="24"/>
        </w:rPr>
        <w:br w:type="textWrapping"/>
      </w:r>
      <w:r>
        <w:rPr>
          <w:rFonts w:ascii="Times New Roman" w:hAnsi="Times New Roman"/>
          <w:color w:val="182F3A"/>
          <w:kern w:val="0"/>
          <w:sz w:val="24"/>
          <w:szCs w:val="24"/>
        </w:rPr>
        <w:t>4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、承诺时限：</w:t>
      </w:r>
      <w:r>
        <w:rPr>
          <w:rFonts w:ascii="Times New Roman" w:hAnsi="Times New Roman"/>
          <w:color w:val="182F3A"/>
          <w:kern w:val="0"/>
          <w:sz w:val="24"/>
          <w:szCs w:val="24"/>
        </w:rPr>
        <w:t>4</w:t>
      </w:r>
      <w:r>
        <w:rPr>
          <w:rFonts w:hint="eastAsia" w:ascii="Times New Roman" w:hAnsi="Times New Roman"/>
          <w:color w:val="182F3A"/>
          <w:kern w:val="0"/>
          <w:sz w:val="24"/>
          <w:szCs w:val="24"/>
        </w:rPr>
        <w:t>0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个工作日（法定时限</w:t>
      </w:r>
      <w:r>
        <w:rPr>
          <w:rFonts w:ascii="Times New Roman" w:hAnsi="Times New Roman"/>
          <w:color w:val="182F3A"/>
          <w:kern w:val="0"/>
          <w:sz w:val="24"/>
          <w:szCs w:val="24"/>
        </w:rPr>
        <w:t>180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天）</w:t>
      </w:r>
      <w:r>
        <w:rPr>
          <w:rFonts w:ascii="Tahoma" w:hAnsi="Tahoma"/>
          <w:color w:val="182F3A"/>
          <w:kern w:val="0"/>
          <w:sz w:val="24"/>
          <w:szCs w:val="24"/>
        </w:rPr>
        <w:br w:type="textWrapping"/>
      </w:r>
      <w:r>
        <w:rPr>
          <w:rFonts w:ascii="Times New Roman" w:hAnsi="Times New Roman"/>
          <w:color w:val="182F3A"/>
          <w:kern w:val="0"/>
          <w:sz w:val="24"/>
          <w:szCs w:val="24"/>
        </w:rPr>
        <w:t>5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、收费标准及收费依据：不收费</w:t>
      </w:r>
    </w:p>
    <w:p>
      <w:pPr>
        <w:widowControl/>
        <w:spacing w:line="400" w:lineRule="atLeast"/>
        <w:ind w:left="239" w:leftChars="114"/>
        <w:jc w:val="left"/>
        <w:rPr>
          <w:rFonts w:ascii="Times New Roman" w:hAnsi="Times New Roman"/>
          <w:color w:val="182F3A"/>
          <w:kern w:val="0"/>
          <w:sz w:val="24"/>
          <w:szCs w:val="24"/>
        </w:rPr>
      </w:pPr>
      <w:r>
        <w:rPr>
          <w:rFonts w:ascii="Times New Roman" w:hAnsi="Times New Roman"/>
          <w:color w:val="182F3A"/>
          <w:kern w:val="0"/>
          <w:sz w:val="24"/>
          <w:szCs w:val="24"/>
        </w:rPr>
        <w:t>6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、窗口电话：</w:t>
      </w:r>
      <w:r>
        <w:rPr>
          <w:rFonts w:hint="eastAsia" w:ascii="Times New Roman" w:hAnsi="Times New Roman"/>
          <w:color w:val="182F3A"/>
          <w:kern w:val="0"/>
          <w:sz w:val="24"/>
          <w:szCs w:val="24"/>
        </w:rPr>
        <w:t>88450949</w:t>
      </w:r>
    </w:p>
    <w:p>
      <w:pPr>
        <w:widowControl/>
        <w:spacing w:line="400" w:lineRule="atLeast"/>
        <w:ind w:left="239" w:leftChars="114"/>
        <w:jc w:val="left"/>
        <w:rPr>
          <w:rFonts w:ascii="Arial" w:hAnsi="Arial" w:cs="Arial"/>
          <w:color w:val="000000"/>
          <w:spacing w:val="8"/>
          <w:kern w:val="0"/>
          <w:sz w:val="24"/>
          <w:szCs w:val="24"/>
        </w:rPr>
      </w:pPr>
      <w:r>
        <w:rPr>
          <w:rFonts w:ascii="Times New Roman" w:hAnsi="Times New Roman"/>
          <w:color w:val="182F3A"/>
          <w:kern w:val="0"/>
          <w:sz w:val="24"/>
          <w:szCs w:val="24"/>
        </w:rPr>
        <w:t>7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、投诉电话：</w:t>
      </w:r>
      <w:r>
        <w:rPr>
          <w:rFonts w:hint="eastAsia" w:ascii="宋体" w:hAnsi="宋体"/>
          <w:color w:val="182F3A"/>
          <w:kern w:val="0"/>
          <w:sz w:val="24"/>
          <w:szCs w:val="24"/>
        </w:rPr>
        <w:t>84845081、84853511</w:t>
      </w:r>
      <w:r>
        <w:rPr>
          <w:rFonts w:ascii="Times New Roman" w:hAnsi="Times New Roman"/>
          <w:color w:val="182F3A"/>
          <w:kern w:val="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kern w:val="0"/>
          <w:sz w:val="24"/>
          <w:szCs w:val="24"/>
        </w:rPr>
        <w:t>8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、网址：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成都市食品药品监督管理局：</w:t>
      </w:r>
      <w:r>
        <w:rPr>
          <w:rFonts w:hint="eastAsia" w:ascii="宋体" w:hAnsi="宋体" w:cs="宋体"/>
          <w:sz w:val="24"/>
          <w:szCs w:val="24"/>
        </w:rPr>
        <w:t>http://www.cdfda.gov.cn</w:t>
      </w:r>
    </w:p>
    <w:p>
      <w:pPr>
        <w:widowControl/>
        <w:spacing w:line="400" w:lineRule="atLeast"/>
        <w:ind w:left="236" w:hanging="236" w:hangingChars="98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color w:val="182F3A"/>
          <w:kern w:val="0"/>
          <w:sz w:val="24"/>
          <w:szCs w:val="24"/>
        </w:rPr>
        <w:t>二、法定依据</w:t>
      </w:r>
      <w:r>
        <w:rPr>
          <w:rFonts w:ascii="Times New Roman" w:hAnsi="Times New Roman"/>
          <w:b/>
          <w:color w:val="182F3A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182F3A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1、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《中华人民共和国药品管理法实施条例》第</w:t>
      </w:r>
      <w:r>
        <w:rPr>
          <w:rFonts w:ascii="Times New Roman" w:hAnsi="Times New Roman"/>
          <w:color w:val="000000"/>
          <w:kern w:val="0"/>
          <w:sz w:val="24"/>
          <w:szCs w:val="24"/>
        </w:rPr>
        <w:t>17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条</w:t>
      </w:r>
    </w:p>
    <w:p>
      <w:pPr>
        <w:widowControl/>
        <w:spacing w:line="400" w:lineRule="atLeast"/>
        <w:ind w:firstLine="240" w:firstLineChars="100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2、《药品经营许可证管理办法》（局令第</w:t>
      </w:r>
      <w:r>
        <w:rPr>
          <w:rFonts w:ascii="Times New Roman" w:hAnsi="Times New Roman"/>
          <w:color w:val="000000"/>
          <w:kern w:val="0"/>
          <w:sz w:val="24"/>
          <w:szCs w:val="24"/>
        </w:rPr>
        <w:t>6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号）</w:t>
      </w:r>
    </w:p>
    <w:p>
      <w:pPr>
        <w:widowControl/>
        <w:spacing w:line="400" w:lineRule="atLeast"/>
        <w:ind w:firstLine="240" w:firstLineChars="1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、《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现场检查评定标准》</w:t>
      </w:r>
    </w:p>
    <w:p>
      <w:pPr>
        <w:widowControl/>
        <w:spacing w:line="400" w:lineRule="atLeast"/>
        <w:ind w:left="236" w:hanging="236" w:hangingChars="98"/>
        <w:jc w:val="left"/>
        <w:rPr>
          <w:rFonts w:ascii="Times New Roman" w:hAnsi="Times New Roman" w:cs="宋体"/>
          <w:color w:val="182F3A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color w:val="182F3A"/>
          <w:kern w:val="0"/>
          <w:sz w:val="24"/>
          <w:szCs w:val="24"/>
        </w:rPr>
        <w:t>三、办理程序</w:t>
      </w:r>
      <w:r>
        <w:rPr>
          <w:rFonts w:ascii="Times New Roman" w:hAnsi="Times New Roman"/>
          <w:color w:val="182F3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182F3A"/>
          <w:kern w:val="0"/>
          <w:sz w:val="24"/>
          <w:szCs w:val="24"/>
        </w:rPr>
        <w:br w:type="textWrapping"/>
      </w:r>
      <w:r>
        <w:rPr>
          <w:rFonts w:ascii="Times New Roman" w:hAnsi="Times New Roman"/>
          <w:color w:val="182F3A"/>
          <w:kern w:val="0"/>
          <w:sz w:val="24"/>
          <w:szCs w:val="24"/>
        </w:rPr>
        <w:t>1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、药品零售企业应在《药品经营许可证》有效期届满前</w:t>
      </w:r>
      <w:r>
        <w:rPr>
          <w:rFonts w:ascii="Times New Roman" w:hAnsi="Times New Roman"/>
          <w:color w:val="182F3A"/>
          <w:kern w:val="0"/>
          <w:sz w:val="24"/>
          <w:szCs w:val="24"/>
        </w:rPr>
        <w:t>6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个月内提出换证申</w:t>
      </w:r>
    </w:p>
    <w:p>
      <w:pPr>
        <w:widowControl/>
        <w:spacing w:line="400" w:lineRule="atLeast"/>
        <w:jc w:val="left"/>
        <w:rPr>
          <w:rFonts w:hint="eastAsia" w:ascii="微软雅黑" w:hAnsi="微软雅黑" w:cs="宋体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请（分支机构、连锁门店都由公司统一申请），并附相关申请纸质材料，经对申报材料进行审核后，决定是否予以受理；</w:t>
      </w:r>
      <w:r>
        <w:rPr>
          <w:rFonts w:ascii="Times New Roman" w:hAnsi="Times New Roman"/>
          <w:color w:val="182F3A"/>
          <w:kern w:val="0"/>
          <w:sz w:val="24"/>
          <w:szCs w:val="24"/>
        </w:rPr>
        <w:t xml:space="preserve">  </w:t>
      </w:r>
      <w:r>
        <w:rPr>
          <w:rFonts w:ascii="Times New Roman" w:hAnsi="Times New Roman"/>
          <w:color w:val="182F3A"/>
          <w:kern w:val="0"/>
          <w:sz w:val="24"/>
          <w:szCs w:val="24"/>
        </w:rPr>
        <w:br w:type="textWrapping"/>
      </w:r>
      <w:r>
        <w:rPr>
          <w:rFonts w:ascii="Times New Roman" w:hAnsi="Times New Roman"/>
          <w:color w:val="182F3A"/>
          <w:kern w:val="0"/>
          <w:sz w:val="24"/>
          <w:szCs w:val="24"/>
        </w:rPr>
        <w:t> </w:t>
      </w:r>
      <w:r>
        <w:rPr>
          <w:rFonts w:hint="eastAsia" w:ascii="Times New Roman" w:hAnsi="Times New Roman"/>
          <w:color w:val="182F3A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color w:val="182F3A"/>
          <w:kern w:val="0"/>
          <w:sz w:val="24"/>
          <w:szCs w:val="24"/>
        </w:rPr>
        <w:t>2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受理通知书和相关申请材料送区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药品医疗器械化妆品监管服务科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 xml:space="preserve"> ，经区药品监督管理科按照《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现场检查评定标准》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组织现场检查验收并出具验收报告，将验收报告和相关申请材料送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区政务服务中心窗口；</w:t>
      </w:r>
    </w:p>
    <w:p>
      <w:pPr>
        <w:widowControl/>
        <w:spacing w:line="400" w:lineRule="atLeast"/>
        <w:ind w:firstLine="240" w:firstLineChars="100"/>
        <w:rPr>
          <w:rFonts w:ascii="宋体" w:hAnsi="宋体" w:cs="宋体"/>
          <w:color w:val="182F3A"/>
          <w:kern w:val="0"/>
          <w:sz w:val="24"/>
          <w:szCs w:val="24"/>
        </w:rPr>
      </w:pPr>
      <w:r>
        <w:rPr>
          <w:rFonts w:ascii="Times New Roman" w:hAnsi="Times New Roman"/>
          <w:color w:val="182F3A"/>
          <w:kern w:val="0"/>
          <w:sz w:val="24"/>
          <w:szCs w:val="24"/>
        </w:rPr>
        <w:t>3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、经审查，作出是否换发《药品经营许可证》；对不符合条件的，限期</w:t>
      </w:r>
      <w:r>
        <w:rPr>
          <w:rFonts w:ascii="Times New Roman" w:hAnsi="Times New Roman"/>
          <w:color w:val="182F3A"/>
          <w:kern w:val="0"/>
          <w:sz w:val="24"/>
          <w:szCs w:val="24"/>
        </w:rPr>
        <w:t>15</w:t>
      </w:r>
      <w:r>
        <w:rPr>
          <w:rFonts w:hint="eastAsia" w:ascii="Times New Roman" w:hAnsi="Times New Roman" w:cs="宋体"/>
          <w:color w:val="182F3A"/>
          <w:kern w:val="0"/>
          <w:sz w:val="24"/>
          <w:szCs w:val="24"/>
        </w:rPr>
        <w:t>天内整改，整改后符合要求的，换发《药品经营许可证》；整改后仍不符合条件的，不予换证，并注销原《药品经营许可证》。</w:t>
      </w:r>
    </w:p>
    <w:p>
      <w:pPr>
        <w:widowControl/>
        <w:spacing w:line="400" w:lineRule="atLeast"/>
        <w:jc w:val="left"/>
        <w:rPr>
          <w:rFonts w:ascii="Tahoma" w:hAnsi="Tahoma" w:cs="Tahoma"/>
          <w:color w:val="000000"/>
          <w:spacing w:val="8"/>
          <w:kern w:val="0"/>
          <w:sz w:val="24"/>
          <w:szCs w:val="24"/>
        </w:rPr>
      </w:pPr>
      <w:r>
        <w:rPr>
          <w:rFonts w:hint="eastAsia" w:ascii="Times New Roman" w:hAnsi="Times New Roman" w:cs="Arial"/>
          <w:b/>
          <w:color w:val="000000"/>
          <w:spacing w:val="8"/>
          <w:kern w:val="0"/>
          <w:sz w:val="24"/>
          <w:szCs w:val="24"/>
        </w:rPr>
        <w:t>四、申请材料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（提供原件及加盖公章的复印件，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纸质材料请用A4规格纸，复印件均可双面复印）</w:t>
      </w:r>
      <w:r>
        <w:rPr>
          <w:rFonts w:ascii="Times New Roman" w:hAnsi="Times New Roman"/>
          <w:color w:val="000000"/>
          <w:kern w:val="0"/>
          <w:sz w:val="24"/>
          <w:szCs w:val="24"/>
        </w:rPr>
        <w:br w:type="textWrapping"/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kern w:val="0"/>
          <w:sz w:val="24"/>
          <w:szCs w:val="24"/>
        </w:rPr>
        <w:t>1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、换发《药品经营许可证》申请表（一式三份，不得手工填写）；</w:t>
      </w:r>
      <w:r>
        <w:rPr>
          <w:rFonts w:ascii="Tahoma" w:hAnsi="Tahoma"/>
          <w:color w:val="000000"/>
          <w:kern w:val="0"/>
          <w:sz w:val="24"/>
          <w:szCs w:val="24"/>
        </w:rPr>
        <w:br w:type="textWrapping"/>
      </w:r>
      <w:r>
        <w:rPr>
          <w:rFonts w:hint="eastAsia" w:ascii="Tahoma" w:hAnsi="Tahom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、《药品经营许可证》正本、副本（有变更记录的需复印变更记录）；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《药品经营质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量管理规范认证证书》、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《营业执照》（营业执照复印件上的名称、注册地址、法定代表人或企业负责人、药品经营范围应与许可证一致）；</w:t>
      </w:r>
    </w:p>
    <w:p>
      <w:pPr>
        <w:spacing w:line="400" w:lineRule="atLeast"/>
        <w:ind w:firstLine="240" w:firstLineChars="10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3、法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定代表人、企业负责人、质量负责人、质量机构负责人简历、身份证、学历证明、上岗证、执业药师注册证原件（复印件）；</w:t>
      </w:r>
    </w:p>
    <w:p>
      <w:pPr>
        <w:widowControl/>
        <w:spacing w:line="400" w:lineRule="atLeast"/>
        <w:ind w:firstLine="240" w:firstLineChars="1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4、房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屋产权证明、租赁协议、详细地址证明原件（复印件）。</w:t>
      </w:r>
    </w:p>
    <w:p>
      <w:pPr>
        <w:widowControl/>
        <w:spacing w:line="400" w:lineRule="atLeas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color w:val="000000"/>
          <w:kern w:val="0"/>
          <w:sz w:val="24"/>
          <w:szCs w:val="24"/>
        </w:rPr>
        <w:t>五、换证条件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kern w:val="0"/>
          <w:sz w:val="24"/>
          <w:szCs w:val="24"/>
        </w:rPr>
        <w:br w:type="textWrapping"/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申请换发《药品经营许可证》的企业应具备如下条件：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br w:type="textWrapping"/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kern w:val="0"/>
          <w:sz w:val="24"/>
          <w:szCs w:val="24"/>
        </w:rPr>
        <w:t>1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、企业已取得合法、有效的《药品经营许可证》以及通过《药品经营质量管理规范》认证；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br w:type="textWrapping"/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、依据《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现场检查评定标准》</w:t>
      </w:r>
      <w:r>
        <w:rPr>
          <w:rFonts w:hint="eastAsia" w:ascii="Tahoma" w:hAnsi="Tahoma" w:cs="宋体"/>
          <w:color w:val="000000"/>
          <w:spacing w:val="8"/>
          <w:kern w:val="0"/>
          <w:sz w:val="24"/>
          <w:szCs w:val="24"/>
        </w:rPr>
        <w:t>，对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药品零售企业验收实施标准对照检查，并符合验收实施标准；</w:t>
      </w:r>
      <w:r>
        <w:rPr>
          <w:rFonts w:ascii="Tahoma" w:hAnsi="Tahoma"/>
          <w:color w:val="000000"/>
          <w:kern w:val="0"/>
          <w:sz w:val="24"/>
          <w:szCs w:val="24"/>
        </w:rPr>
        <w:br w:type="textWrapping"/>
      </w:r>
      <w:r>
        <w:rPr>
          <w:rFonts w:hint="eastAsia" w:ascii="Times New Roman" w:hAnsi="Times New Roman"/>
          <w:color w:val="000000"/>
          <w:kern w:val="0"/>
          <w:sz w:val="24"/>
          <w:szCs w:val="24"/>
        </w:rPr>
        <w:t xml:space="preserve">  3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、企业法定代表人、企业负责人、质量负责人无《药品管理法》第</w:t>
      </w:r>
      <w:r>
        <w:rPr>
          <w:rFonts w:ascii="Times New Roman" w:hAnsi="Times New Roman"/>
          <w:color w:val="000000"/>
          <w:kern w:val="0"/>
          <w:sz w:val="24"/>
          <w:szCs w:val="24"/>
        </w:rPr>
        <w:t>76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条、第</w:t>
      </w:r>
      <w:r>
        <w:rPr>
          <w:rFonts w:ascii="Times New Roman" w:hAnsi="Times New Roman"/>
          <w:color w:val="000000"/>
          <w:kern w:val="0"/>
          <w:sz w:val="24"/>
          <w:szCs w:val="24"/>
        </w:rPr>
        <w:t>83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条规定情形的。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p>
      <w:pPr>
        <w:ind w:firstLine="240" w:firstLineChars="100"/>
        <w:rPr>
          <w:rFonts w:ascii="ˎ̥" w:hAnsi="ˎ̥" w:cs="Arial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kern w:val="0"/>
          <w:sz w:val="24"/>
          <w:szCs w:val="24"/>
        </w:rPr>
        <w:t>4、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无因</w:t>
      </w:r>
      <w:r>
        <w:rPr>
          <w:rFonts w:ascii="ˎ̥" w:hAnsi="ˎ̥" w:cs="Arial"/>
          <w:color w:val="000000"/>
          <w:sz w:val="24"/>
          <w:szCs w:val="24"/>
        </w:rPr>
        <w:t>违法经营已被</w:t>
      </w:r>
      <w:r>
        <w:rPr>
          <w:rFonts w:hint="eastAsia" w:ascii="ˎ̥" w:hAnsi="ˎ̥" w:cs="Arial"/>
          <w:color w:val="000000"/>
          <w:sz w:val="24"/>
          <w:szCs w:val="24"/>
        </w:rPr>
        <w:t>食品药品监管局</w:t>
      </w:r>
      <w:r>
        <w:rPr>
          <w:rFonts w:ascii="ˎ̥" w:hAnsi="ˎ̥" w:cs="Arial"/>
          <w:color w:val="000000"/>
          <w:sz w:val="24"/>
          <w:szCs w:val="24"/>
        </w:rPr>
        <w:t>立案调查，尚未结案的；或已经作出行政处罚决定，尚未履行处罚的</w:t>
      </w:r>
      <w:r>
        <w:rPr>
          <w:rFonts w:hint="eastAsia" w:ascii="ˎ̥" w:hAnsi="ˎ̥" w:cs="Arial"/>
          <w:color w:val="000000"/>
          <w:sz w:val="24"/>
          <w:szCs w:val="24"/>
        </w:rPr>
        <w:t>。</w:t>
      </w:r>
    </w:p>
    <w:p>
      <w:pPr>
        <w:widowControl/>
        <w:spacing w:line="400" w:lineRule="atLeas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rPr>
          <w:rFonts w:ascii="Times New Roman" w:hAnsi="Times New Roman"/>
          <w:color w:val="182F3A"/>
          <w:kern w:val="0"/>
          <w:sz w:val="24"/>
          <w:szCs w:val="24"/>
        </w:rPr>
      </w:pPr>
      <w:r>
        <w:rPr>
          <w:rFonts w:ascii="Times New Roman" w:hAnsi="Times New Roman"/>
          <w:color w:val="182F3A"/>
          <w:kern w:val="0"/>
          <w:sz w:val="24"/>
          <w:szCs w:val="24"/>
        </w:rPr>
        <w:t>  </w:t>
      </w:r>
    </w:p>
    <w:p>
      <w:pPr>
        <w:widowControl/>
        <w:spacing w:line="360" w:lineRule="exact"/>
        <w:rPr>
          <w:rFonts w:ascii="Times New Roman" w:hAnsi="Times New Roman"/>
          <w:color w:val="182F3A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pacing w:line="360" w:lineRule="exact"/>
        <w:ind w:firstLine="1247" w:firstLineChars="345"/>
        <w:rPr>
          <w:rFonts w:ascii="Times New Roman" w:hAnsi="Times New Roman" w:cs="宋体"/>
          <w:b/>
          <w:bCs/>
          <w:kern w:val="0"/>
          <w:sz w:val="10"/>
          <w:szCs w:val="10"/>
        </w:rPr>
      </w:pPr>
      <w:r>
        <w:rPr>
          <w:rFonts w:hint="eastAsia" w:ascii="Times New Roman" w:hAnsi="Times New Roman" w:cs="宋体"/>
          <w:b/>
          <w:bCs/>
          <w:kern w:val="0"/>
          <w:sz w:val="36"/>
        </w:rPr>
        <w:t>换发《药品经营许可证》申请审查表</w:t>
      </w:r>
    </w:p>
    <w:p>
      <w:pPr>
        <w:widowControl/>
        <w:spacing w:line="360" w:lineRule="exact"/>
        <w:rPr>
          <w:rFonts w:ascii="宋体" w:hAnsi="宋体" w:cs="宋体"/>
          <w:kern w:val="0"/>
          <w:sz w:val="10"/>
          <w:szCs w:val="10"/>
        </w:rPr>
      </w:pPr>
    </w:p>
    <w:tbl>
      <w:tblPr>
        <w:tblStyle w:val="4"/>
        <w:tblW w:w="885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"/>
        <w:gridCol w:w="1701"/>
        <w:gridCol w:w="1260"/>
        <w:gridCol w:w="870"/>
        <w:gridCol w:w="564"/>
        <w:gridCol w:w="78"/>
        <w:gridCol w:w="1115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容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仓库地址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" w:leftChars="-102" w:hanging="216" w:hangingChars="9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企业负责人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经营类别</w:t>
            </w:r>
          </w:p>
        </w:tc>
        <w:tc>
          <w:tcPr>
            <w:tcW w:w="3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许可证有效期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  <w:t>成都市</w:t>
            </w:r>
            <w:r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  <w:t>龙泉驿区市场监督管理局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药</w:t>
            </w: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品监督管理科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1080" w:firstLineChars="45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ind w:right="238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 月   日  </w:t>
            </w:r>
          </w:p>
          <w:p>
            <w:pPr>
              <w:ind w:right="238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签章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  <w:t>成都市</w:t>
            </w:r>
            <w:r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  <w:t>龙泉驿区市场监督管理局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许可科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357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 月   日  </w:t>
            </w:r>
          </w:p>
          <w:p>
            <w:pPr>
              <w:ind w:right="357"/>
              <w:jc w:val="righ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签章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182F3A"/>
                <w:kern w:val="0"/>
                <w:sz w:val="24"/>
                <w:szCs w:val="24"/>
                <w:lang w:eastAsia="zh-CN"/>
              </w:rPr>
              <w:t>成都市</w:t>
            </w:r>
            <w:r>
              <w:rPr>
                <w:rFonts w:hint="eastAsia" w:ascii="Times New Roman" w:hAnsi="Times New Roman" w:cs="宋体"/>
                <w:color w:val="000000"/>
                <w:spacing w:val="8"/>
                <w:kern w:val="0"/>
                <w:sz w:val="24"/>
                <w:szCs w:val="24"/>
              </w:rPr>
              <w:t>龙泉驿区市场监督管理局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kern w:val="0"/>
                <w:sz w:val="24"/>
                <w:szCs w:val="24"/>
              </w:rPr>
              <w:t>审批意见</w:t>
            </w:r>
            <w:bookmarkStart w:id="0" w:name="_GoBack"/>
            <w:bookmarkEnd w:id="0"/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分管领导：</w:t>
            </w:r>
          </w:p>
          <w:p>
            <w:pPr>
              <w:widowControl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1080" w:firstLineChars="45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ind w:right="357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月   日  </w:t>
            </w:r>
          </w:p>
          <w:p>
            <w:pPr>
              <w:ind w:right="357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签章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仓库地址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经营类别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许可证有效期</w:t>
            </w:r>
          </w:p>
        </w:tc>
        <w:tc>
          <w:tcPr>
            <w:tcW w:w="6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ind w:left="102" w:leftChars="-342" w:hanging="820" w:hangingChars="342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 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备注：</w:t>
      </w:r>
      <w:r>
        <w:rPr>
          <w:rFonts w:hint="eastAsia" w:cs="宋体"/>
          <w:kern w:val="0"/>
          <w:sz w:val="24"/>
        </w:rPr>
        <w:t>此表一式三份，适用于药品零售经营企业。“原许可证许可的项目及内容”：由申请人按照原许可证内容填写。“换发核准的项目及内容”：换发同时又申请变更的，由申请人按照变更后的内容填写，许可证编号和有效期无需填写。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5DD"/>
    <w:rsid w:val="0001499A"/>
    <w:rsid w:val="00080525"/>
    <w:rsid w:val="000A2D5B"/>
    <w:rsid w:val="000E0EE3"/>
    <w:rsid w:val="00244399"/>
    <w:rsid w:val="002478E1"/>
    <w:rsid w:val="003C0DB6"/>
    <w:rsid w:val="003C628E"/>
    <w:rsid w:val="003E0744"/>
    <w:rsid w:val="00411B40"/>
    <w:rsid w:val="00466056"/>
    <w:rsid w:val="004F4BEA"/>
    <w:rsid w:val="00521673"/>
    <w:rsid w:val="005E2FA9"/>
    <w:rsid w:val="007144F4"/>
    <w:rsid w:val="00811202"/>
    <w:rsid w:val="008B3AFB"/>
    <w:rsid w:val="008D4CD3"/>
    <w:rsid w:val="009B05DD"/>
    <w:rsid w:val="00A648AE"/>
    <w:rsid w:val="00AB57ED"/>
    <w:rsid w:val="00B726F8"/>
    <w:rsid w:val="00D40BF5"/>
    <w:rsid w:val="00D74959"/>
    <w:rsid w:val="00DE6F7A"/>
    <w:rsid w:val="00E06DC4"/>
    <w:rsid w:val="3FA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rFonts w:hint="default" w:ascii="Arial" w:hAnsi="Arial" w:cs="Arial"/>
      <w:color w:val="1D7595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248</Words>
  <Characters>1414</Characters>
  <Lines>11</Lines>
  <Paragraphs>3</Paragraphs>
  <TotalTime>0</TotalTime>
  <ScaleCrop>false</ScaleCrop>
  <LinksUpToDate>false</LinksUpToDate>
  <CharactersWithSpaces>1659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2014-09-25T07:13:00Z</dcterms:created>
  <dc:creator>friends</dc:creator>
  <cp:lastModifiedBy>Lee穆木</cp:lastModifiedBy>
  <cp:lastPrinted>2016-06-14T05:06:00Z</cp:lastPrinted>
  <dcterms:modified xsi:type="dcterms:W3CDTF">2019-03-15T05:45:24Z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